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E062B" w14:textId="77777777" w:rsidR="00AB1095" w:rsidRDefault="00AB1095" w:rsidP="00AB1095">
      <w:pPr>
        <w:pStyle w:val="NormalWeb"/>
        <w:spacing w:before="0" w:beforeAutospacing="0" w:after="360" w:afterAutospacing="0"/>
        <w:jc w:val="center"/>
        <w:textAlignment w:val="baseline"/>
        <w:rPr>
          <w:rFonts w:ascii="Segoe UI" w:hAnsi="Segoe UI" w:cs="Segoe UI"/>
          <w:spacing w:val="2"/>
        </w:rPr>
      </w:pPr>
      <w:r>
        <w:rPr>
          <w:rFonts w:ascii="Segoe UI" w:hAnsi="Segoe UI" w:cs="Segoe UI"/>
          <w:spacing w:val="2"/>
        </w:rPr>
        <w:t>We are excited to announce the Ray Roberts Play Ball Foundation (RRPBF) Memorial Collegiate Baseball and Softball Scholarship, a fantastic opportunity for dedicated and talented athletes in our community. This scholarship aims to support passionate individuals who are pursuing higher education while actively participating in collegiate baseball or softball. We recognize the c</w:t>
      </w:r>
      <w:r>
        <w:rPr>
          <w:rFonts w:ascii="Segoe UI" w:hAnsi="Segoe UI" w:cs="Segoe UI"/>
          <w:color w:val="000000"/>
          <w:spacing w:val="2"/>
        </w:rPr>
        <w:t>ommitment, hard work, and determination required booth on the field and in the classroom. We are thrilled to offer this $500 scholarship to aid in continuing your academic and athletic journey. There will be one $500 scholarship awarded to two baseball players and a $500 scholarship awarded to two softball players.</w:t>
      </w:r>
    </w:p>
    <w:p w14:paraId="07CFA1A0" w14:textId="77777777" w:rsidR="00AB1095" w:rsidRDefault="00AB1095" w:rsidP="00AB1095">
      <w:pPr>
        <w:numPr>
          <w:ilvl w:val="0"/>
          <w:numId w:val="1"/>
        </w:numPr>
        <w:spacing w:before="100" w:beforeAutospacing="1" w:after="100" w:afterAutospacing="1"/>
        <w:ind w:left="945"/>
        <w:rPr>
          <w:rFonts w:ascii="Segoe UI" w:hAnsi="Segoe UI" w:cs="Segoe UI"/>
          <w:spacing w:val="2"/>
        </w:rPr>
      </w:pPr>
      <w:r>
        <w:rPr>
          <w:rFonts w:ascii="Segoe UI" w:hAnsi="Segoe UI" w:cs="Segoe UI"/>
          <w:b/>
          <w:bCs/>
          <w:color w:val="000000"/>
          <w:spacing w:val="2"/>
        </w:rPr>
        <w:t>Eligibility</w:t>
      </w:r>
      <w:r>
        <w:rPr>
          <w:rFonts w:ascii="Segoe UI" w:hAnsi="Segoe UI" w:cs="Segoe UI"/>
          <w:color w:val="000000"/>
          <w:spacing w:val="2"/>
        </w:rPr>
        <w:t>: To be considered for the RRPBF Collegiate Baseball and Softball Scholarship, applicants must meet the following criteria:</w:t>
      </w:r>
      <w:r>
        <w:rPr>
          <w:rFonts w:ascii="Segoe UI" w:hAnsi="Segoe UI" w:cs="Segoe UI"/>
          <w:spacing w:val="2"/>
        </w:rPr>
        <w:t xml:space="preserve"> </w:t>
      </w:r>
    </w:p>
    <w:p w14:paraId="4378304C" w14:textId="77777777" w:rsidR="00AB1095" w:rsidRDefault="00AB1095" w:rsidP="00AB1095">
      <w:pPr>
        <w:numPr>
          <w:ilvl w:val="1"/>
          <w:numId w:val="1"/>
        </w:numPr>
        <w:spacing w:before="100" w:beforeAutospacing="1" w:after="100" w:afterAutospacing="1"/>
        <w:ind w:left="1890"/>
        <w:rPr>
          <w:rFonts w:ascii="Segoe UI" w:hAnsi="Segoe UI" w:cs="Segoe UI"/>
          <w:spacing w:val="2"/>
        </w:rPr>
      </w:pPr>
      <w:r>
        <w:rPr>
          <w:rFonts w:ascii="Segoe UI" w:hAnsi="Segoe UI" w:cs="Segoe UI"/>
          <w:color w:val="000000"/>
          <w:spacing w:val="2"/>
        </w:rPr>
        <w:t>Residency: Applicants must be residents of Reno, Sparks, Fernley, Fallon and Carson City or attend a school within Washoe County or a neighboring Northern Nevada School District.</w:t>
      </w:r>
    </w:p>
    <w:p w14:paraId="74E19DC9" w14:textId="77777777" w:rsidR="00AB1095" w:rsidRDefault="00AB1095" w:rsidP="00AB1095">
      <w:pPr>
        <w:numPr>
          <w:ilvl w:val="1"/>
          <w:numId w:val="1"/>
        </w:numPr>
        <w:spacing w:before="100" w:beforeAutospacing="1" w:after="100" w:afterAutospacing="1"/>
        <w:ind w:left="1890"/>
        <w:rPr>
          <w:rFonts w:ascii="Segoe UI" w:hAnsi="Segoe UI" w:cs="Segoe UI"/>
          <w:spacing w:val="2"/>
        </w:rPr>
      </w:pPr>
      <w:r>
        <w:rPr>
          <w:rFonts w:ascii="Segoe UI" w:hAnsi="Segoe UI" w:cs="Segoe UI"/>
          <w:color w:val="000000"/>
          <w:spacing w:val="2"/>
        </w:rPr>
        <w:t>Enrollment: Applicants must be enrolled or accepted for enrollment as full-time students in an accredited college or university for the upcoming academic year.</w:t>
      </w:r>
    </w:p>
    <w:p w14:paraId="0E6F217B" w14:textId="77777777" w:rsidR="00AB1095" w:rsidRDefault="00AB1095" w:rsidP="00AB1095">
      <w:pPr>
        <w:numPr>
          <w:ilvl w:val="1"/>
          <w:numId w:val="1"/>
        </w:numPr>
        <w:spacing w:before="100" w:beforeAutospacing="1" w:after="100" w:afterAutospacing="1"/>
        <w:ind w:left="1890"/>
        <w:rPr>
          <w:rFonts w:ascii="Segoe UI" w:hAnsi="Segoe UI" w:cs="Segoe UI"/>
          <w:spacing w:val="2"/>
        </w:rPr>
      </w:pPr>
      <w:r>
        <w:rPr>
          <w:rFonts w:ascii="Segoe UI" w:hAnsi="Segoe UI" w:cs="Segoe UI"/>
          <w:color w:val="000000"/>
          <w:spacing w:val="2"/>
        </w:rPr>
        <w:t>Athletic Participation: Applicants must be actively participating in the collegiate baseball or softball program of their chosen institution.</w:t>
      </w:r>
    </w:p>
    <w:p w14:paraId="58643018" w14:textId="77777777" w:rsidR="00AB1095" w:rsidRDefault="00AB1095" w:rsidP="00AB1095">
      <w:pPr>
        <w:numPr>
          <w:ilvl w:val="1"/>
          <w:numId w:val="1"/>
        </w:numPr>
        <w:spacing w:before="100" w:beforeAutospacing="1" w:after="100" w:afterAutospacing="1"/>
        <w:ind w:left="1890"/>
        <w:rPr>
          <w:rFonts w:ascii="Segoe UI" w:hAnsi="Segoe UI" w:cs="Segoe UI"/>
          <w:spacing w:val="2"/>
        </w:rPr>
      </w:pPr>
      <w:r>
        <w:rPr>
          <w:rFonts w:ascii="Segoe UI" w:hAnsi="Segoe UI" w:cs="Segoe UI"/>
          <w:color w:val="000000"/>
          <w:spacing w:val="2"/>
        </w:rPr>
        <w:t>Academic: Applicants must maintain a cumulative grade point average minimum of 2.0.</w:t>
      </w:r>
    </w:p>
    <w:p w14:paraId="1695DC57" w14:textId="77777777" w:rsidR="00AB1095" w:rsidRDefault="00AB1095" w:rsidP="00AB1095">
      <w:pPr>
        <w:numPr>
          <w:ilvl w:val="0"/>
          <w:numId w:val="2"/>
        </w:numPr>
        <w:spacing w:before="100" w:beforeAutospacing="1" w:after="100" w:afterAutospacing="1"/>
        <w:ind w:left="945"/>
        <w:rPr>
          <w:rFonts w:ascii="Segoe UI" w:hAnsi="Segoe UI" w:cs="Segoe UI"/>
          <w:spacing w:val="2"/>
        </w:rPr>
      </w:pPr>
      <w:r>
        <w:rPr>
          <w:rFonts w:ascii="Segoe UI" w:hAnsi="Segoe UI" w:cs="Segoe UI"/>
          <w:b/>
          <w:bCs/>
          <w:color w:val="000000"/>
          <w:spacing w:val="2"/>
        </w:rPr>
        <w:t>Application</w:t>
      </w:r>
      <w:r>
        <w:rPr>
          <w:rFonts w:ascii="Segoe UI" w:hAnsi="Segoe UI" w:cs="Segoe UI"/>
          <w:color w:val="000000"/>
          <w:spacing w:val="2"/>
        </w:rPr>
        <w:t>: To apply for the scholarship, eligible students must submit the following:</w:t>
      </w:r>
      <w:r>
        <w:rPr>
          <w:rFonts w:ascii="Segoe UI" w:hAnsi="Segoe UI" w:cs="Segoe UI"/>
          <w:spacing w:val="2"/>
        </w:rPr>
        <w:t xml:space="preserve"> </w:t>
      </w:r>
    </w:p>
    <w:p w14:paraId="0E32C45C" w14:textId="77777777" w:rsidR="00AB1095" w:rsidRDefault="00AB1095" w:rsidP="00AB1095">
      <w:pPr>
        <w:numPr>
          <w:ilvl w:val="1"/>
          <w:numId w:val="2"/>
        </w:numPr>
        <w:spacing w:before="100" w:beforeAutospacing="1" w:after="100" w:afterAutospacing="1"/>
        <w:ind w:left="1890"/>
        <w:rPr>
          <w:rFonts w:ascii="Segoe UI" w:hAnsi="Segoe UI" w:cs="Segoe UI"/>
          <w:spacing w:val="2"/>
        </w:rPr>
      </w:pPr>
      <w:r>
        <w:rPr>
          <w:rFonts w:ascii="Segoe UI" w:hAnsi="Segoe UI" w:cs="Segoe UI"/>
          <w:color w:val="000000"/>
          <w:spacing w:val="2"/>
        </w:rPr>
        <w:t>A completed application form with accurate personal and academic information. Click on the button at the bottom of this page, or the link in the Menu under the Scholarships Page to complete your application.</w:t>
      </w:r>
    </w:p>
    <w:p w14:paraId="4CA3AD3A" w14:textId="77777777" w:rsidR="00AB1095" w:rsidRDefault="00AB1095" w:rsidP="00AB1095">
      <w:pPr>
        <w:numPr>
          <w:ilvl w:val="1"/>
          <w:numId w:val="2"/>
        </w:numPr>
        <w:spacing w:before="100" w:beforeAutospacing="1" w:after="100" w:afterAutospacing="1"/>
        <w:ind w:left="1890"/>
        <w:rPr>
          <w:rFonts w:ascii="Segoe UI" w:hAnsi="Segoe UI" w:cs="Segoe UI"/>
          <w:spacing w:val="2"/>
        </w:rPr>
      </w:pPr>
      <w:r>
        <w:rPr>
          <w:rFonts w:ascii="Segoe UI" w:hAnsi="Segoe UI" w:cs="Segoe UI"/>
          <w:color w:val="000000"/>
          <w:spacing w:val="2"/>
        </w:rPr>
        <w:t>An essay (500 words) discussing how participating in competitive baseball or softball has influenced their personal, academic, and athletic development. Applicants are encouraged to share anecdotes, challenges they’ve overcome, and future aspirations.</w:t>
      </w:r>
    </w:p>
    <w:p w14:paraId="3E395F90" w14:textId="77777777" w:rsidR="00AB1095" w:rsidRDefault="00AB1095" w:rsidP="00AB1095">
      <w:pPr>
        <w:numPr>
          <w:ilvl w:val="1"/>
          <w:numId w:val="2"/>
        </w:numPr>
        <w:spacing w:before="100" w:beforeAutospacing="1" w:after="100" w:afterAutospacing="1"/>
        <w:ind w:left="1890"/>
        <w:rPr>
          <w:rFonts w:ascii="Segoe UI" w:hAnsi="Segoe UI" w:cs="Segoe UI"/>
          <w:spacing w:val="2"/>
        </w:rPr>
      </w:pPr>
      <w:r>
        <w:rPr>
          <w:rFonts w:ascii="Segoe UI" w:hAnsi="Segoe UI" w:cs="Segoe UI"/>
          <w:color w:val="000000"/>
          <w:spacing w:val="2"/>
        </w:rPr>
        <w:t>Proof of enrollment or acceptance in an accredited college or university.</w:t>
      </w:r>
    </w:p>
    <w:p w14:paraId="3A13FAD1" w14:textId="77777777" w:rsidR="00AB1095" w:rsidRDefault="00AB1095" w:rsidP="00AB1095">
      <w:pPr>
        <w:numPr>
          <w:ilvl w:val="1"/>
          <w:numId w:val="2"/>
        </w:numPr>
        <w:spacing w:before="100" w:beforeAutospacing="1" w:after="100" w:afterAutospacing="1"/>
        <w:ind w:left="1890"/>
        <w:rPr>
          <w:rFonts w:ascii="Segoe UI" w:hAnsi="Segoe UI" w:cs="Segoe UI"/>
          <w:spacing w:val="2"/>
        </w:rPr>
      </w:pPr>
      <w:r>
        <w:rPr>
          <w:rFonts w:ascii="Segoe UI" w:hAnsi="Segoe UI" w:cs="Segoe UI"/>
          <w:color w:val="000000"/>
          <w:spacing w:val="2"/>
        </w:rPr>
        <w:t>One letter of recommendation from a coach, teacher, or mentor who can speak to the applicant’s character, dedication, and potential.</w:t>
      </w:r>
    </w:p>
    <w:p w14:paraId="2B8A0629" w14:textId="77777777" w:rsidR="00AB1095" w:rsidRDefault="00AB1095" w:rsidP="00AB1095">
      <w:pPr>
        <w:numPr>
          <w:ilvl w:val="0"/>
          <w:numId w:val="3"/>
        </w:numPr>
        <w:spacing w:before="100" w:beforeAutospacing="1" w:after="100" w:afterAutospacing="1"/>
        <w:ind w:left="945"/>
        <w:rPr>
          <w:rFonts w:ascii="Segoe UI" w:hAnsi="Segoe UI" w:cs="Segoe UI"/>
          <w:spacing w:val="2"/>
        </w:rPr>
      </w:pPr>
      <w:r>
        <w:rPr>
          <w:rFonts w:ascii="Segoe UI" w:hAnsi="Segoe UI" w:cs="Segoe UI"/>
          <w:b/>
          <w:bCs/>
          <w:color w:val="000000"/>
          <w:spacing w:val="2"/>
        </w:rPr>
        <w:t>Selection</w:t>
      </w:r>
      <w:r>
        <w:rPr>
          <w:rFonts w:ascii="Segoe UI" w:hAnsi="Segoe UI" w:cs="Segoe UI"/>
          <w:color w:val="000000"/>
          <w:spacing w:val="2"/>
        </w:rPr>
        <w:t>: The selection committee will review all applications based on the following criteria:</w:t>
      </w:r>
      <w:r>
        <w:rPr>
          <w:rFonts w:ascii="Segoe UI" w:hAnsi="Segoe UI" w:cs="Segoe UI"/>
          <w:spacing w:val="2"/>
        </w:rPr>
        <w:t xml:space="preserve"> </w:t>
      </w:r>
    </w:p>
    <w:p w14:paraId="691B0B63" w14:textId="77777777" w:rsidR="00AB1095" w:rsidRDefault="00AB1095" w:rsidP="00AB1095">
      <w:pPr>
        <w:numPr>
          <w:ilvl w:val="1"/>
          <w:numId w:val="3"/>
        </w:numPr>
        <w:spacing w:before="100" w:beforeAutospacing="1" w:after="100" w:afterAutospacing="1"/>
        <w:ind w:left="1890"/>
        <w:rPr>
          <w:rFonts w:ascii="Segoe UI" w:hAnsi="Segoe UI" w:cs="Segoe UI"/>
          <w:spacing w:val="2"/>
        </w:rPr>
      </w:pPr>
      <w:r>
        <w:rPr>
          <w:rFonts w:ascii="Segoe UI" w:hAnsi="Segoe UI" w:cs="Segoe UI"/>
          <w:color w:val="000000"/>
          <w:spacing w:val="2"/>
        </w:rPr>
        <w:lastRenderedPageBreak/>
        <w:t>Passion and Dedication: Demonstrated commitment to both academic excellence and collegiate baseball/softball.</w:t>
      </w:r>
    </w:p>
    <w:p w14:paraId="4D90D385" w14:textId="77777777" w:rsidR="00AB1095" w:rsidRDefault="00AB1095" w:rsidP="00AB1095">
      <w:pPr>
        <w:numPr>
          <w:ilvl w:val="1"/>
          <w:numId w:val="3"/>
        </w:numPr>
        <w:spacing w:before="100" w:beforeAutospacing="1" w:after="100" w:afterAutospacing="1"/>
        <w:ind w:left="1890"/>
        <w:rPr>
          <w:rFonts w:ascii="Segoe UI" w:hAnsi="Segoe UI" w:cs="Segoe UI"/>
          <w:spacing w:val="2"/>
        </w:rPr>
      </w:pPr>
      <w:r>
        <w:rPr>
          <w:rFonts w:ascii="Segoe UI" w:hAnsi="Segoe UI" w:cs="Segoe UI"/>
          <w:color w:val="000000"/>
          <w:spacing w:val="2"/>
        </w:rPr>
        <w:t>Essay Quality: Thoughtfulness, originality, and clarity of the essay.</w:t>
      </w:r>
    </w:p>
    <w:p w14:paraId="480F6723" w14:textId="77777777" w:rsidR="00AB1095" w:rsidRDefault="00AB1095" w:rsidP="00AB1095">
      <w:pPr>
        <w:numPr>
          <w:ilvl w:val="1"/>
          <w:numId w:val="3"/>
        </w:numPr>
        <w:spacing w:before="100" w:beforeAutospacing="1" w:after="100" w:afterAutospacing="1"/>
        <w:ind w:left="1890"/>
        <w:rPr>
          <w:rFonts w:ascii="Segoe UI" w:hAnsi="Segoe UI" w:cs="Segoe UI"/>
          <w:spacing w:val="2"/>
        </w:rPr>
      </w:pPr>
      <w:r>
        <w:rPr>
          <w:rFonts w:ascii="Segoe UI" w:hAnsi="Segoe UI" w:cs="Segoe UI"/>
          <w:color w:val="000000"/>
          <w:spacing w:val="2"/>
        </w:rPr>
        <w:t>Recommendation Letter: Strength and authenticity of the recommendation letter.</w:t>
      </w:r>
    </w:p>
    <w:p w14:paraId="11F4910B" w14:textId="77777777" w:rsidR="00AB1095" w:rsidRDefault="00AB1095" w:rsidP="00AB1095">
      <w:pPr>
        <w:numPr>
          <w:ilvl w:val="1"/>
          <w:numId w:val="3"/>
        </w:numPr>
        <w:spacing w:before="100" w:beforeAutospacing="1" w:after="100" w:afterAutospacing="1"/>
        <w:ind w:left="1890"/>
        <w:rPr>
          <w:rFonts w:ascii="Segoe UI" w:hAnsi="Segoe UI" w:cs="Segoe UI"/>
          <w:spacing w:val="2"/>
        </w:rPr>
      </w:pPr>
      <w:r>
        <w:rPr>
          <w:rFonts w:ascii="Segoe UI" w:hAnsi="Segoe UI" w:cs="Segoe UI"/>
          <w:color w:val="000000"/>
          <w:spacing w:val="2"/>
        </w:rPr>
        <w:t>Academic Achievement: Evidence of strong academic performance.</w:t>
      </w:r>
    </w:p>
    <w:p w14:paraId="6E6D18FA" w14:textId="77777777" w:rsidR="00AB1095" w:rsidRDefault="00AB1095" w:rsidP="00AB1095">
      <w:pPr>
        <w:numPr>
          <w:ilvl w:val="0"/>
          <w:numId w:val="4"/>
        </w:numPr>
        <w:spacing w:before="100" w:beforeAutospacing="1" w:after="100" w:afterAutospacing="1"/>
        <w:ind w:left="945"/>
        <w:rPr>
          <w:rFonts w:ascii="Segoe UI" w:hAnsi="Segoe UI" w:cs="Segoe UI"/>
          <w:spacing w:val="2"/>
        </w:rPr>
      </w:pPr>
      <w:r>
        <w:rPr>
          <w:rFonts w:ascii="Segoe UI" w:hAnsi="Segoe UI" w:cs="Segoe UI"/>
          <w:b/>
          <w:bCs/>
          <w:color w:val="000000"/>
          <w:spacing w:val="2"/>
        </w:rPr>
        <w:t>Additional</w:t>
      </w:r>
      <w:r>
        <w:rPr>
          <w:rFonts w:ascii="Segoe UI" w:hAnsi="Segoe UI" w:cs="Segoe UI"/>
          <w:color w:val="000000"/>
          <w:spacing w:val="2"/>
        </w:rPr>
        <w:t>: Important dates and award information:</w:t>
      </w:r>
    </w:p>
    <w:p w14:paraId="6A6421AF" w14:textId="77777777" w:rsidR="00AB1095" w:rsidRDefault="00AB1095" w:rsidP="00AB1095">
      <w:pPr>
        <w:numPr>
          <w:ilvl w:val="1"/>
          <w:numId w:val="4"/>
        </w:numPr>
        <w:spacing w:before="100" w:beforeAutospacing="1" w:after="100" w:afterAutospacing="1"/>
        <w:ind w:left="1665"/>
        <w:rPr>
          <w:rFonts w:ascii="Segoe UI" w:hAnsi="Segoe UI" w:cs="Segoe UI"/>
          <w:spacing w:val="2"/>
        </w:rPr>
      </w:pPr>
      <w:r>
        <w:rPr>
          <w:rFonts w:ascii="Segoe UI" w:hAnsi="Segoe UI" w:cs="Segoe UI"/>
          <w:color w:val="000000"/>
          <w:spacing w:val="2"/>
        </w:rPr>
        <w:t>All application materials must be submitted by 3/31/25.</w:t>
      </w:r>
    </w:p>
    <w:p w14:paraId="1E6D21F3" w14:textId="77777777" w:rsidR="00AB1095" w:rsidRDefault="00AB1095" w:rsidP="00AB1095">
      <w:pPr>
        <w:numPr>
          <w:ilvl w:val="1"/>
          <w:numId w:val="4"/>
        </w:numPr>
        <w:spacing w:before="100" w:beforeAutospacing="1" w:after="100" w:afterAutospacing="1"/>
        <w:ind w:left="1665"/>
        <w:rPr>
          <w:rFonts w:ascii="Segoe UI" w:hAnsi="Segoe UI" w:cs="Segoe UI"/>
          <w:spacing w:val="2"/>
        </w:rPr>
      </w:pPr>
      <w:r>
        <w:rPr>
          <w:rFonts w:ascii="Segoe UI" w:hAnsi="Segoe UI" w:cs="Segoe UI"/>
          <w:color w:val="000000"/>
          <w:spacing w:val="2"/>
        </w:rPr>
        <w:t>Late or incomplete applications will not be considered.</w:t>
      </w:r>
    </w:p>
    <w:p w14:paraId="5BBC25EB" w14:textId="77777777" w:rsidR="00AB1095" w:rsidRDefault="00AB1095" w:rsidP="00AB1095">
      <w:pPr>
        <w:numPr>
          <w:ilvl w:val="1"/>
          <w:numId w:val="4"/>
        </w:numPr>
        <w:spacing w:before="100" w:beforeAutospacing="1" w:after="100" w:afterAutospacing="1"/>
        <w:ind w:left="1665"/>
        <w:rPr>
          <w:rFonts w:ascii="Segoe UI" w:hAnsi="Segoe UI" w:cs="Segoe UI"/>
          <w:spacing w:val="2"/>
        </w:rPr>
      </w:pPr>
      <w:r>
        <w:rPr>
          <w:rFonts w:ascii="Segoe UI" w:hAnsi="Segoe UI" w:cs="Segoe UI"/>
          <w:color w:val="000000"/>
          <w:spacing w:val="2"/>
        </w:rPr>
        <w:t>The scholarship recipients will be notified by 5/1/25.</w:t>
      </w:r>
    </w:p>
    <w:p w14:paraId="5C077C84" w14:textId="77777777" w:rsidR="00AB1095" w:rsidRDefault="00AB1095" w:rsidP="00AB1095">
      <w:pPr>
        <w:numPr>
          <w:ilvl w:val="1"/>
          <w:numId w:val="4"/>
        </w:numPr>
        <w:spacing w:before="100" w:beforeAutospacing="1" w:after="100" w:afterAutospacing="1"/>
        <w:ind w:left="1665"/>
        <w:rPr>
          <w:rFonts w:ascii="Segoe UI" w:hAnsi="Segoe UI" w:cs="Segoe UI"/>
          <w:spacing w:val="2"/>
        </w:rPr>
      </w:pPr>
      <w:r>
        <w:rPr>
          <w:rFonts w:ascii="Segoe UI" w:hAnsi="Segoe UI" w:cs="Segoe UI"/>
          <w:color w:val="000000"/>
          <w:spacing w:val="2"/>
        </w:rPr>
        <w:t>These awards will be disbursed to the recipient’s college or university of attendance to help cover educational expenses.</w:t>
      </w:r>
    </w:p>
    <w:p w14:paraId="2640AD1F" w14:textId="77777777" w:rsidR="00AB1095" w:rsidRDefault="00AB1095" w:rsidP="00AB1095">
      <w:pPr>
        <w:rPr>
          <w:rFonts w:ascii="inherit" w:hAnsi="inherit"/>
          <w:sz w:val="21"/>
          <w:szCs w:val="21"/>
        </w:rPr>
      </w:pPr>
      <w:r>
        <w:rPr>
          <w:rFonts w:ascii="inherit" w:hAnsi="inherit"/>
          <w:color w:val="000000"/>
          <w:sz w:val="21"/>
          <w:szCs w:val="21"/>
        </w:rPr>
        <w:t>We can't wait to award our scholarships and help local students achieve their college sports dreams, just like Ray did. If you know a deserving Northern Nevada senior student-athlete who is looking to continue their college education while playing baseball or softball, please direct them to </w:t>
      </w:r>
      <w:hyperlink r:id="rId5" w:tgtFrame="_blank" w:history="1">
        <w:r>
          <w:rPr>
            <w:rStyle w:val="Hyperlink"/>
            <w:rFonts w:ascii="inherit" w:hAnsi="inherit"/>
            <w:sz w:val="21"/>
            <w:szCs w:val="21"/>
            <w:bdr w:val="none" w:sz="0" w:space="0" w:color="auto" w:frame="1"/>
          </w:rPr>
          <w:t>https://rrplayball.org/scholarships</w:t>
        </w:r>
      </w:hyperlink>
      <w:r>
        <w:rPr>
          <w:rFonts w:ascii="inherit" w:hAnsi="inherit"/>
          <w:color w:val="000000"/>
          <w:sz w:val="21"/>
          <w:szCs w:val="21"/>
        </w:rPr>
        <w:t> for all eligibility information and application.</w:t>
      </w:r>
    </w:p>
    <w:p w14:paraId="1A3E3796" w14:textId="77777777" w:rsidR="00AB1095" w:rsidRDefault="00AB1095" w:rsidP="00AB1095">
      <w:pPr>
        <w:rPr>
          <w:rFonts w:ascii="Segoe UI Historic" w:hAnsi="Segoe UI Historic" w:cs="Segoe UI Historic"/>
          <w:sz w:val="21"/>
          <w:szCs w:val="21"/>
        </w:rPr>
      </w:pPr>
    </w:p>
    <w:p w14:paraId="5FE7273E" w14:textId="77777777" w:rsidR="00AB1095" w:rsidRDefault="00AB1095" w:rsidP="00AB1095">
      <w:pPr>
        <w:pStyle w:val="NormalWeb"/>
        <w:spacing w:before="0" w:beforeAutospacing="0" w:after="0" w:afterAutospacing="0"/>
      </w:pPr>
      <w:r>
        <w:rPr>
          <w:rFonts w:ascii="Arial" w:hAnsi="Arial" w:cs="Arial"/>
          <w:b/>
          <w:bCs/>
          <w:color w:val="FF6900"/>
          <w:sz w:val="22"/>
          <w:szCs w:val="22"/>
        </w:rPr>
        <w:t>Kristen Borders</w:t>
      </w:r>
    </w:p>
    <w:p w14:paraId="41D966BE" w14:textId="77777777" w:rsidR="00AB1095" w:rsidRDefault="00AB1095" w:rsidP="00AB1095">
      <w:pPr>
        <w:pStyle w:val="NormalWeb"/>
        <w:spacing w:before="0" w:beforeAutospacing="0" w:after="0" w:afterAutospacing="0"/>
      </w:pPr>
      <w:r>
        <w:rPr>
          <w:rFonts w:ascii="Arial" w:hAnsi="Arial" w:cs="Arial"/>
          <w:color w:val="000000"/>
          <w:sz w:val="22"/>
          <w:szCs w:val="22"/>
        </w:rPr>
        <w:t xml:space="preserve">President/CEO, </w:t>
      </w:r>
      <w:r>
        <w:rPr>
          <w:rFonts w:ascii="Arial" w:hAnsi="Arial" w:cs="Arial"/>
          <w:b/>
          <w:bCs/>
          <w:color w:val="FF6900"/>
          <w:sz w:val="22"/>
          <w:szCs w:val="22"/>
        </w:rPr>
        <w:t>Ray Roberts Play Ball Foundation</w:t>
      </w:r>
    </w:p>
    <w:p w14:paraId="4C474C1B" w14:textId="77777777" w:rsidR="00AB1095" w:rsidRDefault="00AB1095" w:rsidP="00AB1095">
      <w:pPr>
        <w:pStyle w:val="NormalWeb"/>
        <w:spacing w:before="0" w:beforeAutospacing="0" w:after="0" w:afterAutospacing="0"/>
      </w:pPr>
      <w:r>
        <w:rPr>
          <w:rFonts w:ascii="Arial" w:hAnsi="Arial" w:cs="Arial"/>
          <w:b/>
          <w:bCs/>
          <w:color w:val="FF6900"/>
          <w:sz w:val="22"/>
          <w:szCs w:val="22"/>
        </w:rPr>
        <w:t>Direct:</w:t>
      </w:r>
      <w:r>
        <w:rPr>
          <w:rFonts w:ascii="Arial" w:hAnsi="Arial" w:cs="Arial"/>
          <w:color w:val="FF9900"/>
          <w:sz w:val="22"/>
          <w:szCs w:val="22"/>
        </w:rPr>
        <w:t xml:space="preserve"> </w:t>
      </w:r>
      <w:r>
        <w:rPr>
          <w:rFonts w:ascii="Arial" w:hAnsi="Arial" w:cs="Arial"/>
          <w:color w:val="000000"/>
          <w:sz w:val="22"/>
          <w:szCs w:val="22"/>
        </w:rPr>
        <w:t>(208) 794-1493</w:t>
      </w:r>
    </w:p>
    <w:p w14:paraId="663F93C7" w14:textId="77777777" w:rsidR="00AB1095" w:rsidRDefault="00AB1095" w:rsidP="00AB1095">
      <w:pPr>
        <w:pStyle w:val="NormalWeb"/>
        <w:spacing w:before="0" w:beforeAutospacing="0" w:after="0" w:afterAutospacing="0"/>
      </w:pPr>
      <w:r>
        <w:rPr>
          <w:rFonts w:ascii="Arial" w:hAnsi="Arial" w:cs="Arial"/>
          <w:b/>
          <w:bCs/>
          <w:color w:val="FF6900"/>
          <w:sz w:val="22"/>
          <w:szCs w:val="22"/>
        </w:rPr>
        <w:t>Email:</w:t>
      </w:r>
      <w:r>
        <w:rPr>
          <w:rFonts w:ascii="Arial" w:hAnsi="Arial" w:cs="Arial"/>
          <w:color w:val="888888"/>
          <w:sz w:val="22"/>
          <w:szCs w:val="22"/>
        </w:rPr>
        <w:t> </w:t>
      </w:r>
      <w:hyperlink r:id="rId6" w:tgtFrame="_blank" w:history="1">
        <w:r>
          <w:rPr>
            <w:rStyle w:val="Hyperlink"/>
            <w:rFonts w:ascii="Arial" w:hAnsi="Arial" w:cs="Arial"/>
            <w:color w:val="1155CC"/>
            <w:sz w:val="22"/>
            <w:szCs w:val="22"/>
          </w:rPr>
          <w:t>info@rrplayball.org</w:t>
        </w:r>
      </w:hyperlink>
      <w:r>
        <w:rPr>
          <w:color w:val="222222"/>
          <w:sz w:val="19"/>
          <w:szCs w:val="19"/>
        </w:rPr>
        <w:t> | </w:t>
      </w:r>
      <w:r>
        <w:rPr>
          <w:rFonts w:ascii="Arial" w:hAnsi="Arial" w:cs="Arial"/>
          <w:b/>
          <w:bCs/>
          <w:color w:val="FF6900"/>
          <w:sz w:val="22"/>
          <w:szCs w:val="22"/>
        </w:rPr>
        <w:t>Website: </w:t>
      </w:r>
      <w:hyperlink r:id="rId7" w:tgtFrame="_blank" w:history="1">
        <w:r>
          <w:rPr>
            <w:rStyle w:val="Hyperlink"/>
            <w:rFonts w:ascii="Arial" w:hAnsi="Arial" w:cs="Arial"/>
            <w:b/>
            <w:bCs/>
            <w:color w:val="4285F4"/>
            <w:sz w:val="22"/>
            <w:szCs w:val="22"/>
          </w:rPr>
          <w:t>www.rrplayball.org</w:t>
        </w:r>
      </w:hyperlink>
    </w:p>
    <w:p w14:paraId="30152FAE" w14:textId="15B01B8E" w:rsidR="00AB1095" w:rsidRDefault="00AB1095" w:rsidP="00AB1095">
      <w:pPr>
        <w:pStyle w:val="NormalWeb"/>
        <w:spacing w:before="0" w:beforeAutospacing="0" w:after="0" w:afterAutospacing="0"/>
      </w:pPr>
      <w:r>
        <w:rPr>
          <w:rStyle w:val="Hyperlink"/>
          <w:rFonts w:ascii="Arial" w:hAnsi="Arial" w:cs="Arial"/>
          <w:b/>
          <w:bCs/>
          <w:noProof/>
          <w:color w:val="4285F4"/>
          <w:sz w:val="22"/>
          <w:szCs w:val="22"/>
        </w:rPr>
        <w:drawing>
          <wp:inline distT="0" distB="0" distL="0" distR="0" wp14:anchorId="717A0991" wp14:editId="0C1C8065">
            <wp:extent cx="4000500" cy="1133475"/>
            <wp:effectExtent l="0" t="0" r="0" b="9525"/>
            <wp:docPr id="954761472" name="Picture 1" descr="A sign with a ball on it&#10;&#10;Description automatically generated">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761472" name="Picture 1" descr="A sign with a ball on it&#10;&#10;Description automatically generated">
                      <a:hlinkClick r:id="rId7" tgtFrame="_blank"/>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0" cy="1133475"/>
                    </a:xfrm>
                    <a:prstGeom prst="rect">
                      <a:avLst/>
                    </a:prstGeom>
                    <a:noFill/>
                    <a:ln>
                      <a:noFill/>
                    </a:ln>
                  </pic:spPr>
                </pic:pic>
              </a:graphicData>
            </a:graphic>
          </wp:inline>
        </w:drawing>
      </w:r>
    </w:p>
    <w:p w14:paraId="2C39B9C9" w14:textId="77777777" w:rsidR="006C0D2B" w:rsidRDefault="006C0D2B"/>
    <w:sectPr w:rsidR="006C0D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libri"/>
    <w:charset w:val="00"/>
    <w:family w:val="auto"/>
    <w:pitch w:val="default"/>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96552"/>
    <w:multiLevelType w:val="multilevel"/>
    <w:tmpl w:val="6C928AA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A06A98"/>
    <w:multiLevelType w:val="multilevel"/>
    <w:tmpl w:val="5394D9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812F68"/>
    <w:multiLevelType w:val="multilevel"/>
    <w:tmpl w:val="BDF6182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6A1368"/>
    <w:multiLevelType w:val="multilevel"/>
    <w:tmpl w:val="5E60E45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12533528">
    <w:abstractNumId w:val="2"/>
    <w:lvlOverride w:ilvl="0"/>
    <w:lvlOverride w:ilvl="1"/>
    <w:lvlOverride w:ilvl="2"/>
    <w:lvlOverride w:ilvl="3"/>
    <w:lvlOverride w:ilvl="4"/>
    <w:lvlOverride w:ilvl="5"/>
    <w:lvlOverride w:ilvl="6"/>
    <w:lvlOverride w:ilvl="7"/>
    <w:lvlOverride w:ilvl="8"/>
  </w:num>
  <w:num w:numId="2" w16cid:durableId="1760056478">
    <w:abstractNumId w:val="3"/>
    <w:lvlOverride w:ilvl="0"/>
    <w:lvlOverride w:ilvl="1"/>
    <w:lvlOverride w:ilvl="2"/>
    <w:lvlOverride w:ilvl="3"/>
    <w:lvlOverride w:ilvl="4"/>
    <w:lvlOverride w:ilvl="5"/>
    <w:lvlOverride w:ilvl="6"/>
    <w:lvlOverride w:ilvl="7"/>
    <w:lvlOverride w:ilvl="8"/>
  </w:num>
  <w:num w:numId="3" w16cid:durableId="953485495">
    <w:abstractNumId w:val="0"/>
    <w:lvlOverride w:ilvl="0"/>
    <w:lvlOverride w:ilvl="1"/>
    <w:lvlOverride w:ilvl="2"/>
    <w:lvlOverride w:ilvl="3"/>
    <w:lvlOverride w:ilvl="4"/>
    <w:lvlOverride w:ilvl="5"/>
    <w:lvlOverride w:ilvl="6"/>
    <w:lvlOverride w:ilvl="7"/>
    <w:lvlOverride w:ilvl="8"/>
  </w:num>
  <w:num w:numId="4" w16cid:durableId="166719829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095"/>
    <w:rsid w:val="001840CE"/>
    <w:rsid w:val="006C0D2B"/>
    <w:rsid w:val="006D2255"/>
    <w:rsid w:val="0077567D"/>
    <w:rsid w:val="00AB1095"/>
    <w:rsid w:val="00CC4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EBF55"/>
  <w15:chartTrackingRefBased/>
  <w15:docId w15:val="{B9017F53-429E-4183-A2BA-8B75AF40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095"/>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AB10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10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10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10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10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10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0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0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0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0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10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10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10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10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10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0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0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095"/>
    <w:rPr>
      <w:rFonts w:eastAsiaTheme="majorEastAsia" w:cstheme="majorBidi"/>
      <w:color w:val="272727" w:themeColor="text1" w:themeTint="D8"/>
    </w:rPr>
  </w:style>
  <w:style w:type="paragraph" w:styleId="Title">
    <w:name w:val="Title"/>
    <w:basedOn w:val="Normal"/>
    <w:next w:val="Normal"/>
    <w:link w:val="TitleChar"/>
    <w:uiPriority w:val="10"/>
    <w:qFormat/>
    <w:rsid w:val="00AB10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0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0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0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095"/>
    <w:pPr>
      <w:spacing w:before="160"/>
      <w:jc w:val="center"/>
    </w:pPr>
    <w:rPr>
      <w:i/>
      <w:iCs/>
      <w:color w:val="404040" w:themeColor="text1" w:themeTint="BF"/>
    </w:rPr>
  </w:style>
  <w:style w:type="character" w:customStyle="1" w:styleId="QuoteChar">
    <w:name w:val="Quote Char"/>
    <w:basedOn w:val="DefaultParagraphFont"/>
    <w:link w:val="Quote"/>
    <w:uiPriority w:val="29"/>
    <w:rsid w:val="00AB1095"/>
    <w:rPr>
      <w:i/>
      <w:iCs/>
      <w:color w:val="404040" w:themeColor="text1" w:themeTint="BF"/>
    </w:rPr>
  </w:style>
  <w:style w:type="paragraph" w:styleId="ListParagraph">
    <w:name w:val="List Paragraph"/>
    <w:basedOn w:val="Normal"/>
    <w:uiPriority w:val="34"/>
    <w:qFormat/>
    <w:rsid w:val="00AB1095"/>
    <w:pPr>
      <w:ind w:left="720"/>
      <w:contextualSpacing/>
    </w:pPr>
  </w:style>
  <w:style w:type="character" w:styleId="IntenseEmphasis">
    <w:name w:val="Intense Emphasis"/>
    <w:basedOn w:val="DefaultParagraphFont"/>
    <w:uiPriority w:val="21"/>
    <w:qFormat/>
    <w:rsid w:val="00AB1095"/>
    <w:rPr>
      <w:i/>
      <w:iCs/>
      <w:color w:val="0F4761" w:themeColor="accent1" w:themeShade="BF"/>
    </w:rPr>
  </w:style>
  <w:style w:type="paragraph" w:styleId="IntenseQuote">
    <w:name w:val="Intense Quote"/>
    <w:basedOn w:val="Normal"/>
    <w:next w:val="Normal"/>
    <w:link w:val="IntenseQuoteChar"/>
    <w:uiPriority w:val="30"/>
    <w:qFormat/>
    <w:rsid w:val="00AB10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1095"/>
    <w:rPr>
      <w:i/>
      <w:iCs/>
      <w:color w:val="0F4761" w:themeColor="accent1" w:themeShade="BF"/>
    </w:rPr>
  </w:style>
  <w:style w:type="character" w:styleId="IntenseReference">
    <w:name w:val="Intense Reference"/>
    <w:basedOn w:val="DefaultParagraphFont"/>
    <w:uiPriority w:val="32"/>
    <w:qFormat/>
    <w:rsid w:val="00AB1095"/>
    <w:rPr>
      <w:b/>
      <w:bCs/>
      <w:smallCaps/>
      <w:color w:val="0F4761" w:themeColor="accent1" w:themeShade="BF"/>
      <w:spacing w:val="5"/>
    </w:rPr>
  </w:style>
  <w:style w:type="character" w:styleId="Hyperlink">
    <w:name w:val="Hyperlink"/>
    <w:basedOn w:val="DefaultParagraphFont"/>
    <w:uiPriority w:val="99"/>
    <w:semiHidden/>
    <w:unhideWhenUsed/>
    <w:rsid w:val="00AB1095"/>
    <w:rPr>
      <w:color w:val="0000FF"/>
      <w:u w:val="single"/>
    </w:rPr>
  </w:style>
  <w:style w:type="paragraph" w:styleId="NormalWeb">
    <w:name w:val="Normal (Web)"/>
    <w:basedOn w:val="Normal"/>
    <w:uiPriority w:val="99"/>
    <w:semiHidden/>
    <w:unhideWhenUsed/>
    <w:rsid w:val="00AB109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60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rrplaybal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rplayball.org" TargetMode="External"/><Relationship Id="rId5" Type="http://schemas.openxmlformats.org/officeDocument/2006/relationships/hyperlink" Target="https://rrplayball.org/scholarships?fbclid=IwAR0KReot8Mz9vTTcV4e9NdB9l-dax6vt0lnI_kOUbpc1sxjuEYgpkcFnzf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3129</Characters>
  <Application>Microsoft Office Word</Application>
  <DocSecurity>0</DocSecurity>
  <Lines>26</Lines>
  <Paragraphs>7</Paragraphs>
  <ScaleCrop>false</ScaleCrop>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Palzkill, Tasha</dc:creator>
  <cp:keywords/>
  <dc:description/>
  <cp:lastModifiedBy>Palzkill, Tasha</cp:lastModifiedBy>
  <cp:revision>1</cp:revision>
  <dcterms:created xsi:type="dcterms:W3CDTF">2025-02-07T20:15:00Z</dcterms:created>
  <dcterms:modified xsi:type="dcterms:W3CDTF">2025-02-07T20:16:00Z</dcterms:modified>
</cp:coreProperties>
</file>